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C2C" w:rsidRDefault="00026C2C" w:rsidP="00026C2C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TOWNSHIP OF ACME</w:t>
      </w:r>
    </w:p>
    <w:p w:rsidR="00026C2C" w:rsidRDefault="00026C2C" w:rsidP="00026C2C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u w:val="single"/>
        </w:rPr>
        <w:t>NOTICE OF ADOPTION</w:t>
      </w:r>
    </w:p>
    <w:p w:rsidR="00026C2C" w:rsidRDefault="00026C2C" w:rsidP="00026C2C">
      <w:pPr>
        <w:widowControl w:val="0"/>
        <w:spacing w:after="200" w:line="276" w:lineRule="auto"/>
        <w:rPr>
          <w:rFonts w:ascii="Calibri" w:eastAsia="Calibri" w:hAnsi="Calibri" w:cs="Times New Roman"/>
        </w:rPr>
      </w:pPr>
    </w:p>
    <w:p w:rsidR="00026C2C" w:rsidRPr="00626A73" w:rsidRDefault="00026C2C" w:rsidP="00626A73">
      <w:pPr>
        <w:overflowPunct w:val="0"/>
        <w:spacing w:after="120" w:line="276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PLEASE TAKE NOTICE that the ACME TOWNSHIP BOARD OF TRUSTEES at its regular meeting held on </w:t>
      </w:r>
      <w:r>
        <w:rPr>
          <w:rFonts w:ascii="Calibri" w:eastAsia="Calibri" w:hAnsi="Calibri" w:cs="Times New Roman"/>
        </w:rPr>
        <w:t xml:space="preserve">September </w:t>
      </w:r>
      <w:r>
        <w:rPr>
          <w:rFonts w:ascii="Calibri" w:eastAsia="Calibri" w:hAnsi="Calibri" w:cs="Times New Roman"/>
        </w:rPr>
        <w:t>3, 2019 at the Acme Township Meeting Hall, 6042 Acme Road, Williamsburg MI 49690, adopted the following amendment to the Acme Township Ordinance:</w:t>
      </w:r>
    </w:p>
    <w:p w:rsidR="00026C2C" w:rsidRDefault="00026C2C" w:rsidP="00026C2C">
      <w:pPr>
        <w:autoSpaceDE w:val="0"/>
        <w:autoSpaceDN w:val="0"/>
        <w:adjustRightInd w:val="0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Acme Township </w:t>
      </w:r>
      <w:r>
        <w:rPr>
          <w:rFonts w:eastAsia="Calibri" w:cstheme="minorHAnsi"/>
          <w:b/>
        </w:rPr>
        <w:t>Medical Marihuana Licensing</w:t>
      </w:r>
      <w:r>
        <w:rPr>
          <w:rFonts w:eastAsia="Calibri" w:cstheme="minorHAnsi"/>
          <w:b/>
        </w:rPr>
        <w:t xml:space="preserve"> Ordinance: 201</w:t>
      </w:r>
      <w:r>
        <w:rPr>
          <w:rFonts w:eastAsia="Calibri" w:cstheme="minorHAnsi"/>
          <w:b/>
        </w:rPr>
        <w:t>7</w:t>
      </w:r>
      <w:r>
        <w:rPr>
          <w:rFonts w:eastAsia="Calibri" w:cstheme="minorHAnsi"/>
          <w:b/>
        </w:rPr>
        <w:t>-0</w:t>
      </w:r>
      <w:r>
        <w:rPr>
          <w:rFonts w:eastAsia="Calibri" w:cstheme="minorHAnsi"/>
          <w:b/>
        </w:rPr>
        <w:t>2</w:t>
      </w:r>
      <w:bookmarkStart w:id="0" w:name="_GoBack"/>
      <w:bookmarkEnd w:id="0"/>
    </w:p>
    <w:p w:rsidR="00590592" w:rsidRDefault="00026C2C" w:rsidP="00026C2C">
      <w:pPr>
        <w:autoSpaceDE w:val="0"/>
        <w:autoSpaceDN w:val="0"/>
        <w:adjustRightInd w:val="0"/>
        <w:jc w:val="both"/>
        <w:rPr>
          <w:rFonts w:eastAsia="Calibri" w:cstheme="minorHAnsi"/>
        </w:rPr>
      </w:pPr>
      <w:r>
        <w:rPr>
          <w:rFonts w:eastAsia="Calibri" w:cstheme="minorHAnsi"/>
        </w:rPr>
        <w:t>Minor modifications were made to</w:t>
      </w:r>
      <w:r w:rsidR="00590592">
        <w:rPr>
          <w:rFonts w:eastAsia="Calibri" w:cstheme="minorHAnsi"/>
        </w:rPr>
        <w:t xml:space="preserve"> the following section:</w:t>
      </w:r>
    </w:p>
    <w:p w:rsidR="00026C2C" w:rsidRDefault="00026C2C" w:rsidP="00026C2C">
      <w:pPr>
        <w:autoSpaceDE w:val="0"/>
        <w:autoSpaceDN w:val="0"/>
        <w:adjustRightInd w:val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  <w:r w:rsidRPr="00626A73">
        <w:rPr>
          <w:rFonts w:eastAsia="Calibri" w:cstheme="minorHAnsi"/>
          <w:i/>
        </w:rPr>
        <w:t>Section 13. Licensing Procedures</w:t>
      </w:r>
      <w:r>
        <w:rPr>
          <w:rFonts w:eastAsia="Calibri" w:cstheme="minorHAnsi"/>
        </w:rPr>
        <w:t xml:space="preserve"> </w:t>
      </w:r>
    </w:p>
    <w:p w:rsidR="00590592" w:rsidRDefault="00590592" w:rsidP="00026C2C">
      <w:pPr>
        <w:autoSpaceDE w:val="0"/>
        <w:autoSpaceDN w:val="0"/>
        <w:adjustRightInd w:val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2) Regular Licensing Procedure –date changes &amp; language for clarification </w:t>
      </w:r>
    </w:p>
    <w:p w:rsidR="00026C2C" w:rsidRDefault="00026C2C" w:rsidP="00026C2C">
      <w:pPr>
        <w:autoSpaceDE w:val="0"/>
        <w:autoSpaceDN w:val="0"/>
        <w:adjustRightInd w:val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</w:t>
      </w:r>
    </w:p>
    <w:p w:rsidR="00026C2C" w:rsidRDefault="00026C2C" w:rsidP="00026C2C">
      <w:pPr>
        <w:overflowPunct w:val="0"/>
        <w:spacing w:after="120" w:line="276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amendment to the township ordinance shall become effective 30 days after publication. </w:t>
      </w:r>
    </w:p>
    <w:p w:rsidR="00026C2C" w:rsidRDefault="00026C2C" w:rsidP="00026C2C">
      <w:pPr>
        <w:widowControl w:val="0"/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 copy of said amendment may be inspected at the Acme Township Hall Monday through Thursday, from 7:30 a.m. to 6:00 p.m.  The ordinance </w:t>
      </w:r>
      <w:r>
        <w:rPr>
          <w:rFonts w:ascii="Calibri" w:eastAsia="Calibri" w:hAnsi="Calibri" w:cs="Times New Roman"/>
        </w:rPr>
        <w:t>is</w:t>
      </w:r>
      <w:r>
        <w:rPr>
          <w:rFonts w:ascii="Calibri" w:eastAsia="Calibri" w:hAnsi="Calibri" w:cs="Times New Roman"/>
        </w:rPr>
        <w:t xml:space="preserve"> also available on the Acme Township website: </w:t>
      </w:r>
      <w:hyperlink r:id="rId4" w:history="1">
        <w:r>
          <w:rPr>
            <w:rStyle w:val="Hyperlink"/>
            <w:rFonts w:ascii="Calibri" w:eastAsia="Calibri" w:hAnsi="Calibri" w:cs="Times New Roman"/>
          </w:rPr>
          <w:t>www.acmetownship.org</w:t>
        </w:r>
      </w:hyperlink>
      <w:r>
        <w:rPr>
          <w:rFonts w:ascii="Calibri" w:eastAsia="Calibri" w:hAnsi="Calibri" w:cs="Times New Roman"/>
        </w:rPr>
        <w:t>. Written comments regarding the amendment may be directed to:</w:t>
      </w:r>
    </w:p>
    <w:p w:rsidR="00026C2C" w:rsidRDefault="00026C2C" w:rsidP="00026C2C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Cathy Dye</w:t>
      </w:r>
    </w:p>
    <w:p w:rsidR="00026C2C" w:rsidRDefault="00026C2C" w:rsidP="00026C2C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Acme Township Clerk</w:t>
      </w:r>
    </w:p>
    <w:p w:rsidR="00026C2C" w:rsidRDefault="00026C2C" w:rsidP="00026C2C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color w:val="000000"/>
        </w:rPr>
      </w:pPr>
      <w:hyperlink r:id="rId5" w:history="1">
        <w:r>
          <w:rPr>
            <w:rStyle w:val="Hyperlink"/>
            <w:rFonts w:ascii="Cambria" w:eastAsia="Calibri" w:hAnsi="Cambria" w:cs="Times New Roman"/>
          </w:rPr>
          <w:t>cdye@acmetownship.org</w:t>
        </w:r>
      </w:hyperlink>
      <w:r>
        <w:rPr>
          <w:rFonts w:ascii="Cambria" w:eastAsia="Calibri" w:hAnsi="Cambria" w:cs="Times New Roman"/>
          <w:color w:val="000000"/>
        </w:rPr>
        <w:t xml:space="preserve"> </w:t>
      </w:r>
    </w:p>
    <w:p w:rsidR="00026C2C" w:rsidRDefault="00026C2C" w:rsidP="00026C2C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6042 Acme Road</w:t>
      </w:r>
    </w:p>
    <w:p w:rsidR="00026C2C" w:rsidRDefault="00026C2C" w:rsidP="00026C2C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Williamsburg, MI 49690</w:t>
      </w:r>
    </w:p>
    <w:p w:rsidR="00026C2C" w:rsidRDefault="00026C2C" w:rsidP="00026C2C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(231)938-1350</w:t>
      </w:r>
    </w:p>
    <w:p w:rsidR="00226FE9" w:rsidRDefault="00D74DA6"/>
    <w:sectPr w:rsidR="0022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2C"/>
    <w:rsid w:val="00026C2C"/>
    <w:rsid w:val="000734F1"/>
    <w:rsid w:val="001A5338"/>
    <w:rsid w:val="004B114B"/>
    <w:rsid w:val="00590592"/>
    <w:rsid w:val="00626A73"/>
    <w:rsid w:val="007309E1"/>
    <w:rsid w:val="00856A9F"/>
    <w:rsid w:val="0091500D"/>
    <w:rsid w:val="00D74DA6"/>
    <w:rsid w:val="00E52D66"/>
    <w:rsid w:val="00F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29F8"/>
  <w15:chartTrackingRefBased/>
  <w15:docId w15:val="{D55A0CC1-9EB3-4326-AD44-8053F82B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6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ye@acmetownship.org" TargetMode="External"/><Relationship Id="rId4" Type="http://schemas.openxmlformats.org/officeDocument/2006/relationships/hyperlink" Target="http://www.acmetown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Wolf</dc:creator>
  <cp:keywords/>
  <dc:description/>
  <cp:lastModifiedBy>Lindsey Wolf</cp:lastModifiedBy>
  <cp:revision>4</cp:revision>
  <dcterms:created xsi:type="dcterms:W3CDTF">2019-09-05T18:34:00Z</dcterms:created>
  <dcterms:modified xsi:type="dcterms:W3CDTF">2019-09-05T18:46:00Z</dcterms:modified>
</cp:coreProperties>
</file>